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образований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реализацию мероприятий федеральной целевой программы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"Увековечение памяти погибших при защите Отечества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2019 - 2024 годы" государственной программы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"Региональная политика Брянской области"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субсидии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(</w:t>
      </w:r>
      <w:proofErr w:type="spellStart"/>
      <w:r>
        <w:rPr>
          <w:rFonts w:ascii="Calibri" w:hAnsi="Calibri" w:cs="Calibri"/>
        </w:rPr>
        <w:t>C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>) определяется по формуле: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2"/>
          <w:lang w:eastAsia="ru-RU"/>
        </w:rPr>
        <w:drawing>
          <wp:inline distT="0" distB="0" distL="0" distR="0">
            <wp:extent cx="782955" cy="4318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34358E" w:rsidRDefault="0034358E" w:rsidP="0034358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34358E" w:rsidRDefault="0034358E" w:rsidP="0034358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О</w:t>
      </w:r>
      <w:proofErr w:type="gramStart"/>
      <w:r>
        <w:rPr>
          <w:rFonts w:ascii="Calibri" w:hAnsi="Calibri" w:cs="Calibri"/>
          <w:vertAlign w:val="subscript"/>
        </w:rPr>
        <w:t>i</w:t>
      </w:r>
      <w:proofErr w:type="spellEnd"/>
      <w:proofErr w:type="gram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мероприятий.</w:t>
      </w:r>
    </w:p>
    <w:p w:rsidR="0034358E" w:rsidRDefault="0034358E" w:rsidP="003435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00D6B" w:rsidRDefault="00600D6B">
      <w:bookmarkStart w:id="0" w:name="_GoBack"/>
      <w:bookmarkEnd w:id="0"/>
    </w:p>
    <w:sectPr w:rsidR="00600D6B" w:rsidSect="006C181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8E"/>
    <w:rsid w:val="0034358E"/>
    <w:rsid w:val="0060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2022-10-04T09:42:00Z</dcterms:created>
  <dcterms:modified xsi:type="dcterms:W3CDTF">2022-10-04T09:43:00Z</dcterms:modified>
</cp:coreProperties>
</file>